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318D" w14:textId="42CB5DD5" w:rsidR="007C6503" w:rsidRPr="00994CCC" w:rsidRDefault="002635FA" w:rsidP="00994CCC">
      <w:pPr>
        <w:jc w:val="center"/>
        <w:rPr>
          <w:b/>
          <w:bCs/>
          <w:sz w:val="32"/>
          <w:szCs w:val="32"/>
        </w:rPr>
      </w:pPr>
      <w:r w:rsidRPr="00994CCC">
        <w:rPr>
          <w:b/>
          <w:bCs/>
          <w:sz w:val="32"/>
          <w:szCs w:val="32"/>
        </w:rPr>
        <w:t>FICHE DE PRET MATERIEL INFORMATIQUE</w:t>
      </w:r>
    </w:p>
    <w:p w14:paraId="0EDB9ABC" w14:textId="45E460BD" w:rsidR="002635FA" w:rsidRPr="00994CCC" w:rsidRDefault="002635FA">
      <w:pPr>
        <w:rPr>
          <w:b/>
          <w:bCs/>
          <w:color w:val="2F5496" w:themeColor="accent1" w:themeShade="BF"/>
          <w:u w:val="single"/>
        </w:rPr>
      </w:pPr>
      <w:r w:rsidRPr="00994CCC">
        <w:rPr>
          <w:b/>
          <w:bCs/>
          <w:color w:val="2F5496" w:themeColor="accent1" w:themeShade="BF"/>
          <w:u w:val="single"/>
        </w:rPr>
        <w:t>Emprunteur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35FA" w14:paraId="72B53A4C" w14:textId="77777777" w:rsidTr="002635FA">
        <w:tc>
          <w:tcPr>
            <w:tcW w:w="4531" w:type="dxa"/>
          </w:tcPr>
          <w:p w14:paraId="1D24D454" w14:textId="05C4CDEC" w:rsidR="002635FA" w:rsidRPr="00994CCC" w:rsidRDefault="002635FA">
            <w:pPr>
              <w:rPr>
                <w:b/>
                <w:bCs/>
              </w:rPr>
            </w:pPr>
            <w:r w:rsidRPr="00994CCC">
              <w:rPr>
                <w:b/>
                <w:bCs/>
              </w:rPr>
              <w:t>Nom et prénom du collaborateur</w:t>
            </w:r>
          </w:p>
        </w:tc>
        <w:tc>
          <w:tcPr>
            <w:tcW w:w="4531" w:type="dxa"/>
          </w:tcPr>
          <w:p w14:paraId="28F24E5E" w14:textId="5B0722B0" w:rsidR="002635FA" w:rsidRPr="00994CCC" w:rsidRDefault="0043706D">
            <w:pPr>
              <w:rPr>
                <w:b/>
                <w:bCs/>
              </w:rPr>
            </w:pPr>
            <w:r>
              <w:rPr>
                <w:b/>
                <w:bCs/>
              </w:rPr>
              <w:t>BACHELET Christophe</w:t>
            </w:r>
          </w:p>
        </w:tc>
      </w:tr>
      <w:tr w:rsidR="002635FA" w14:paraId="3B7121A7" w14:textId="77777777" w:rsidTr="002635FA">
        <w:tc>
          <w:tcPr>
            <w:tcW w:w="4531" w:type="dxa"/>
          </w:tcPr>
          <w:p w14:paraId="2D8A60C2" w14:textId="2D037AAC" w:rsidR="002635FA" w:rsidRDefault="002635FA">
            <w:r>
              <w:t>Manager</w:t>
            </w:r>
          </w:p>
        </w:tc>
        <w:tc>
          <w:tcPr>
            <w:tcW w:w="4531" w:type="dxa"/>
          </w:tcPr>
          <w:p w14:paraId="30AEC2BA" w14:textId="5C2973F3" w:rsidR="002635FA" w:rsidRDefault="005A2C69">
            <w:r>
              <w:t>Jovan GARIC</w:t>
            </w:r>
          </w:p>
        </w:tc>
      </w:tr>
      <w:tr w:rsidR="002635FA" w14:paraId="2D720499" w14:textId="77777777" w:rsidTr="002635FA">
        <w:tc>
          <w:tcPr>
            <w:tcW w:w="4531" w:type="dxa"/>
          </w:tcPr>
          <w:p w14:paraId="7E24D377" w14:textId="42E5911B" w:rsidR="002635FA" w:rsidRDefault="002635FA">
            <w:r>
              <w:t>Nom Client</w:t>
            </w:r>
          </w:p>
        </w:tc>
        <w:tc>
          <w:tcPr>
            <w:tcW w:w="4531" w:type="dxa"/>
          </w:tcPr>
          <w:p w14:paraId="65D1673A" w14:textId="00BC62A6" w:rsidR="002635FA" w:rsidRPr="006420C0" w:rsidRDefault="005A2C69">
            <w:pPr>
              <w:rPr>
                <w:lang w:val="en-US"/>
              </w:rPr>
            </w:pPr>
            <w:r>
              <w:rPr>
                <w:lang w:val="en-US"/>
              </w:rPr>
              <w:t>JCDECAUX</w:t>
            </w:r>
          </w:p>
        </w:tc>
      </w:tr>
      <w:tr w:rsidR="002635FA" w14:paraId="62FD78E4" w14:textId="77777777" w:rsidTr="002635FA">
        <w:tc>
          <w:tcPr>
            <w:tcW w:w="4531" w:type="dxa"/>
          </w:tcPr>
          <w:p w14:paraId="0A2723F9" w14:textId="2FDCEB23" w:rsidR="002635FA" w:rsidRDefault="002635FA">
            <w:r>
              <w:t>Période d’emprunt</w:t>
            </w:r>
          </w:p>
        </w:tc>
        <w:tc>
          <w:tcPr>
            <w:tcW w:w="4531" w:type="dxa"/>
          </w:tcPr>
          <w:p w14:paraId="1A9BB863" w14:textId="671F95C5" w:rsidR="002635FA" w:rsidRDefault="001537DE">
            <w:r>
              <w:t>2 ans</w:t>
            </w:r>
          </w:p>
        </w:tc>
      </w:tr>
      <w:tr w:rsidR="002635FA" w14:paraId="5DB17A46" w14:textId="77777777" w:rsidTr="002635FA">
        <w:tc>
          <w:tcPr>
            <w:tcW w:w="4531" w:type="dxa"/>
          </w:tcPr>
          <w:p w14:paraId="3113B53F" w14:textId="218894CB" w:rsidR="002635FA" w:rsidRDefault="002635FA">
            <w:r>
              <w:t>Lieu d’utilisation :</w:t>
            </w:r>
          </w:p>
        </w:tc>
        <w:tc>
          <w:tcPr>
            <w:tcW w:w="4531" w:type="dxa"/>
          </w:tcPr>
          <w:p w14:paraId="5C1CF35F" w14:textId="377F48FE" w:rsidR="002635FA" w:rsidRDefault="00714B80">
            <w:r>
              <w:t>Siège</w:t>
            </w:r>
          </w:p>
        </w:tc>
      </w:tr>
    </w:tbl>
    <w:p w14:paraId="655FFF3C" w14:textId="65896EA0" w:rsidR="002635FA" w:rsidRDefault="002635FA"/>
    <w:p w14:paraId="6465E157" w14:textId="3A391E6C" w:rsidR="002635FA" w:rsidRPr="00994CCC" w:rsidRDefault="002635FA">
      <w:pPr>
        <w:rPr>
          <w:b/>
          <w:bCs/>
          <w:color w:val="2F5496" w:themeColor="accent1" w:themeShade="BF"/>
          <w:u w:val="single"/>
        </w:rPr>
      </w:pPr>
      <w:r w:rsidRPr="00994CCC">
        <w:rPr>
          <w:b/>
          <w:bCs/>
          <w:color w:val="2F5496" w:themeColor="accent1" w:themeShade="BF"/>
          <w:u w:val="single"/>
        </w:rPr>
        <w:t>Description du matériel dont accessoires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9"/>
      </w:tblGrid>
      <w:tr w:rsidR="002635FA" w14:paraId="1D4D46F6" w14:textId="77777777" w:rsidTr="002635FA">
        <w:trPr>
          <w:trHeight w:val="1122"/>
        </w:trPr>
        <w:tc>
          <w:tcPr>
            <w:tcW w:w="8969" w:type="dxa"/>
          </w:tcPr>
          <w:p w14:paraId="66638429" w14:textId="200E81C5" w:rsidR="002635FA" w:rsidRDefault="00994CCC">
            <w:r w:rsidRPr="00994CCC">
              <w:rPr>
                <w:b/>
                <w:bCs/>
              </w:rPr>
              <w:t>Modèle</w:t>
            </w:r>
            <w:r>
              <w:t> :</w:t>
            </w:r>
            <w:r w:rsidR="004A4660">
              <w:t xml:space="preserve"> </w:t>
            </w:r>
            <w:r w:rsidR="00503E33">
              <w:t>IPhone</w:t>
            </w:r>
            <w:r w:rsidR="009E4FF2">
              <w:t xml:space="preserve"> 13</w:t>
            </w:r>
            <w:r w:rsidR="00492317">
              <w:t xml:space="preserve"> </w:t>
            </w:r>
            <w:proofErr w:type="spellStart"/>
            <w:r w:rsidR="0043706D">
              <w:t>Midnight</w:t>
            </w:r>
            <w:proofErr w:type="spellEnd"/>
          </w:p>
          <w:p w14:paraId="6E41B67D" w14:textId="77E1E209" w:rsidR="00994CCC" w:rsidRDefault="00994CCC">
            <w:r w:rsidRPr="00994CCC">
              <w:rPr>
                <w:b/>
                <w:bCs/>
              </w:rPr>
              <w:t>No de série</w:t>
            </w:r>
            <w:r>
              <w:t> :</w:t>
            </w:r>
            <w:r w:rsidR="00135D0E">
              <w:t xml:space="preserve"> </w:t>
            </w:r>
            <w:r w:rsidR="0043706D">
              <w:t>YKV7HFL690</w:t>
            </w:r>
          </w:p>
          <w:p w14:paraId="2A33B902" w14:textId="17B06969" w:rsidR="00994CCC" w:rsidRDefault="00994CCC">
            <w:r w:rsidRPr="00994CCC">
              <w:rPr>
                <w:b/>
                <w:bCs/>
              </w:rPr>
              <w:t>Accessoire</w:t>
            </w:r>
            <w:r>
              <w:t xml:space="preserve"> : </w:t>
            </w:r>
            <w:proofErr w:type="spellStart"/>
            <w:r w:rsidR="00E040F5">
              <w:t>cable</w:t>
            </w:r>
            <w:proofErr w:type="spellEnd"/>
            <w:r w:rsidR="00E040F5">
              <w:t xml:space="preserve"> et écouteurs</w:t>
            </w:r>
          </w:p>
        </w:tc>
      </w:tr>
    </w:tbl>
    <w:p w14:paraId="3C50E363" w14:textId="3778DE01" w:rsidR="002635FA" w:rsidRDefault="002635FA"/>
    <w:p w14:paraId="32E9A4DB" w14:textId="1CED1EEF" w:rsidR="002635FA" w:rsidRPr="00994CCC" w:rsidRDefault="002635FA">
      <w:pPr>
        <w:rPr>
          <w:b/>
          <w:bCs/>
          <w:color w:val="2F5496" w:themeColor="accent1" w:themeShade="BF"/>
          <w:u w:val="single"/>
        </w:rPr>
      </w:pPr>
      <w:proofErr w:type="spellStart"/>
      <w:r w:rsidRPr="00994CCC">
        <w:rPr>
          <w:b/>
          <w:bCs/>
          <w:color w:val="2F5496" w:themeColor="accent1" w:themeShade="BF"/>
          <w:u w:val="single"/>
        </w:rPr>
        <w:t>Etat</w:t>
      </w:r>
      <w:proofErr w:type="spellEnd"/>
      <w:r w:rsidRPr="00994CCC">
        <w:rPr>
          <w:b/>
          <w:bCs/>
          <w:color w:val="2F5496" w:themeColor="accent1" w:themeShade="BF"/>
          <w:u w:val="single"/>
        </w:rPr>
        <w:t xml:space="preserve"> du matériel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35FA" w14:paraId="6D09C148" w14:textId="77777777" w:rsidTr="002635FA">
        <w:tc>
          <w:tcPr>
            <w:tcW w:w="4531" w:type="dxa"/>
          </w:tcPr>
          <w:p w14:paraId="6BB0A3DF" w14:textId="3224DC93" w:rsidR="002635FA" w:rsidRDefault="002635FA">
            <w:proofErr w:type="spellStart"/>
            <w:r>
              <w:t>Etat</w:t>
            </w:r>
            <w:proofErr w:type="spellEnd"/>
            <w:r>
              <w:t xml:space="preserve"> lors de l’emprunt</w:t>
            </w:r>
          </w:p>
        </w:tc>
        <w:tc>
          <w:tcPr>
            <w:tcW w:w="4531" w:type="dxa"/>
          </w:tcPr>
          <w:p w14:paraId="728B8211" w14:textId="4410776B" w:rsidR="002635FA" w:rsidRDefault="002635FA">
            <w:proofErr w:type="spellStart"/>
            <w:r>
              <w:t>Etat</w:t>
            </w:r>
            <w:proofErr w:type="spellEnd"/>
            <w:r>
              <w:t xml:space="preserve"> lors du retour</w:t>
            </w:r>
          </w:p>
        </w:tc>
      </w:tr>
      <w:tr w:rsidR="002635FA" w14:paraId="3650DF78" w14:textId="77777777" w:rsidTr="002635FA">
        <w:tc>
          <w:tcPr>
            <w:tcW w:w="4531" w:type="dxa"/>
          </w:tcPr>
          <w:p w14:paraId="7434E5E8" w14:textId="014136F6" w:rsidR="002635FA" w:rsidRDefault="00994CCC">
            <w:r>
              <w:t>Neuf</w:t>
            </w:r>
          </w:p>
          <w:p w14:paraId="2A48D1C8" w14:textId="7520539F" w:rsidR="00994CCC" w:rsidRDefault="00994CCC"/>
        </w:tc>
        <w:tc>
          <w:tcPr>
            <w:tcW w:w="4531" w:type="dxa"/>
          </w:tcPr>
          <w:p w14:paraId="46A4AB6A" w14:textId="77777777" w:rsidR="002635FA" w:rsidRDefault="002635FA"/>
        </w:tc>
      </w:tr>
    </w:tbl>
    <w:p w14:paraId="4FC889FE" w14:textId="1DA96456" w:rsidR="002635FA" w:rsidRDefault="002635FA"/>
    <w:p w14:paraId="067AFEBA" w14:textId="27E4F2C9" w:rsidR="002635FA" w:rsidRPr="00332A24" w:rsidRDefault="002635FA">
      <w:pPr>
        <w:rPr>
          <w:sz w:val="20"/>
          <w:szCs w:val="20"/>
        </w:rPr>
      </w:pPr>
      <w:r w:rsidRPr="00332A24">
        <w:rPr>
          <w:sz w:val="20"/>
          <w:szCs w:val="20"/>
        </w:rPr>
        <w:t>Règles de prêt :</w:t>
      </w:r>
    </w:p>
    <w:p w14:paraId="1542C7E3" w14:textId="76CDBCBA" w:rsidR="002635FA" w:rsidRPr="00332A24" w:rsidRDefault="002635FA" w:rsidP="002635F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2A24">
        <w:rPr>
          <w:sz w:val="20"/>
          <w:szCs w:val="20"/>
          <w:u w:val="single"/>
        </w:rPr>
        <w:t>VOLE</w:t>
      </w:r>
      <w:r w:rsidRPr="00332A24">
        <w:rPr>
          <w:sz w:val="20"/>
          <w:szCs w:val="20"/>
        </w:rPr>
        <w:t> : une déclaration de vol au commissariat sera exigée, le remplacement se fera uniquement sous cette condition, sinon le matériel sera considéré perdu</w:t>
      </w:r>
    </w:p>
    <w:p w14:paraId="4DCE1E6F" w14:textId="22F235FB" w:rsidR="002635FA" w:rsidRPr="00332A24" w:rsidRDefault="002635FA" w:rsidP="002635F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2A24">
        <w:rPr>
          <w:sz w:val="20"/>
          <w:szCs w:val="20"/>
          <w:u w:val="single"/>
        </w:rPr>
        <w:t>CASSE</w:t>
      </w:r>
      <w:r w:rsidRPr="00332A24">
        <w:rPr>
          <w:sz w:val="20"/>
          <w:szCs w:val="20"/>
        </w:rPr>
        <w:t> : la première réparation sera à la charge de Consultance IT</w:t>
      </w:r>
      <w:r w:rsidR="00B44C7F" w:rsidRPr="00332A24">
        <w:rPr>
          <w:sz w:val="20"/>
          <w:szCs w:val="20"/>
        </w:rPr>
        <w:t xml:space="preserve">, la suivante à la charge de l’emprunteur. Si le matériel n’est pas réparable, il sera considéré perdu. </w:t>
      </w:r>
    </w:p>
    <w:p w14:paraId="410DA418" w14:textId="069DC06F" w:rsidR="00B44C7F" w:rsidRPr="00332A24" w:rsidRDefault="00B44C7F" w:rsidP="002635F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32A24">
        <w:rPr>
          <w:sz w:val="20"/>
          <w:szCs w:val="20"/>
          <w:u w:val="single"/>
        </w:rPr>
        <w:t>PERDU</w:t>
      </w:r>
      <w:r w:rsidRPr="00332A24">
        <w:rPr>
          <w:sz w:val="20"/>
          <w:szCs w:val="20"/>
        </w:rPr>
        <w:t xml:space="preserve"> : le paiement d’un pourcentage de la valeur d’achat de l’équipement </w:t>
      </w:r>
      <w:r w:rsidR="006420C0" w:rsidRPr="00332A24">
        <w:rPr>
          <w:sz w:val="20"/>
          <w:szCs w:val="20"/>
        </w:rPr>
        <w:t>prêté</w:t>
      </w:r>
      <w:r w:rsidRPr="00332A24">
        <w:rPr>
          <w:sz w:val="20"/>
          <w:szCs w:val="20"/>
        </w:rPr>
        <w:t xml:space="preserve"> sera demandé</w:t>
      </w:r>
    </w:p>
    <w:p w14:paraId="325AC66F" w14:textId="0FAC3392" w:rsidR="00B44C7F" w:rsidRPr="00332A24" w:rsidRDefault="00B44C7F" w:rsidP="00B44C7F">
      <w:pPr>
        <w:pStyle w:val="Paragraphedeliste"/>
        <w:numPr>
          <w:ilvl w:val="1"/>
          <w:numId w:val="1"/>
        </w:numPr>
        <w:rPr>
          <w:sz w:val="20"/>
          <w:szCs w:val="20"/>
        </w:rPr>
      </w:pPr>
      <w:proofErr w:type="spellStart"/>
      <w:r w:rsidRPr="00332A24">
        <w:rPr>
          <w:sz w:val="20"/>
          <w:szCs w:val="20"/>
        </w:rPr>
        <w:t>Equipement</w:t>
      </w:r>
      <w:proofErr w:type="spellEnd"/>
      <w:r w:rsidRPr="00332A24">
        <w:rPr>
          <w:sz w:val="20"/>
          <w:szCs w:val="20"/>
        </w:rPr>
        <w:t xml:space="preserve"> neuf à 1 an : 30% de la valeur neuve</w:t>
      </w:r>
    </w:p>
    <w:p w14:paraId="5C43118C" w14:textId="6E7C54FA" w:rsidR="00B44C7F" w:rsidRPr="00332A24" w:rsidRDefault="00B44C7F" w:rsidP="00B44C7F">
      <w:pPr>
        <w:pStyle w:val="Paragraphedeliste"/>
        <w:numPr>
          <w:ilvl w:val="1"/>
          <w:numId w:val="1"/>
        </w:numPr>
        <w:rPr>
          <w:sz w:val="20"/>
          <w:szCs w:val="20"/>
        </w:rPr>
      </w:pPr>
      <w:proofErr w:type="spellStart"/>
      <w:r w:rsidRPr="00332A24">
        <w:rPr>
          <w:sz w:val="20"/>
          <w:szCs w:val="20"/>
        </w:rPr>
        <w:t>Equipement</w:t>
      </w:r>
      <w:proofErr w:type="spellEnd"/>
      <w:r w:rsidRPr="00332A24">
        <w:rPr>
          <w:sz w:val="20"/>
          <w:szCs w:val="20"/>
        </w:rPr>
        <w:t xml:space="preserve"> de 1 à 2 ans : 20% de la valeur neuve</w:t>
      </w:r>
    </w:p>
    <w:p w14:paraId="6869B7EC" w14:textId="77777777" w:rsidR="00B44C7F" w:rsidRPr="00332A24" w:rsidRDefault="00B44C7F" w:rsidP="00B44C7F">
      <w:pPr>
        <w:rPr>
          <w:sz w:val="20"/>
          <w:szCs w:val="20"/>
        </w:rPr>
      </w:pPr>
      <w:r w:rsidRPr="00332A24">
        <w:rPr>
          <w:sz w:val="20"/>
          <w:szCs w:val="20"/>
        </w:rPr>
        <w:t xml:space="preserve">Les accessoires seront exclusivement remplacés en cas de </w:t>
      </w:r>
      <w:proofErr w:type="gramStart"/>
      <w:r w:rsidRPr="00332A24">
        <w:rPr>
          <w:sz w:val="20"/>
          <w:szCs w:val="20"/>
        </w:rPr>
        <w:t>panne ,</w:t>
      </w:r>
      <w:proofErr w:type="gramEnd"/>
      <w:r w:rsidRPr="00332A24">
        <w:rPr>
          <w:sz w:val="20"/>
          <w:szCs w:val="20"/>
        </w:rPr>
        <w:t xml:space="preserve"> défaut connu ou identifiable. Aucun remplacement ne sera effectué en cas de perte, de vol ou de négligence dans leur utilisation. Leur remplacement est donc à la charge de l’utilisateur.</w:t>
      </w:r>
    </w:p>
    <w:p w14:paraId="741E38D4" w14:textId="54960B58" w:rsidR="00332A24" w:rsidRDefault="00B44C7F" w:rsidP="00B44C7F">
      <w:pPr>
        <w:rPr>
          <w:sz w:val="20"/>
          <w:szCs w:val="20"/>
        </w:rPr>
      </w:pPr>
      <w:r w:rsidRPr="00332A24">
        <w:rPr>
          <w:sz w:val="20"/>
          <w:szCs w:val="20"/>
        </w:rPr>
        <w:t>En cas de restitution définitive de votre matériel, celui-ci devra être le même que celui qui figure sur la fiche de prêt que vous avez signée lors de la remise de votre matériel</w:t>
      </w:r>
      <w:r w:rsidR="00332A24" w:rsidRPr="00332A24">
        <w:rPr>
          <w:sz w:val="20"/>
          <w:szCs w:val="20"/>
        </w:rPr>
        <w:t>. En cas de restitution incomplète, les éléments manquants devront être remplacés. A défaut, les règles évoquées ci-dessus seront appliquées.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2A24" w14:paraId="5AFAB851" w14:textId="77777777" w:rsidTr="00332A24">
        <w:tc>
          <w:tcPr>
            <w:tcW w:w="4531" w:type="dxa"/>
          </w:tcPr>
          <w:p w14:paraId="2A6567CA" w14:textId="02D575AA" w:rsidR="00332A24" w:rsidRPr="00332A24" w:rsidRDefault="00332A24" w:rsidP="00B44C7F">
            <w:pPr>
              <w:rPr>
                <w:b/>
                <w:bCs/>
                <w:sz w:val="20"/>
                <w:szCs w:val="20"/>
              </w:rPr>
            </w:pPr>
            <w:r w:rsidRPr="00332A24">
              <w:rPr>
                <w:b/>
                <w:bCs/>
                <w:sz w:val="20"/>
                <w:szCs w:val="20"/>
              </w:rPr>
              <w:t>Remis le :</w:t>
            </w:r>
            <w:r w:rsidR="00BD2EFE">
              <w:rPr>
                <w:b/>
                <w:bCs/>
                <w:sz w:val="20"/>
                <w:szCs w:val="20"/>
              </w:rPr>
              <w:t xml:space="preserve"> </w:t>
            </w:r>
            <w:r w:rsidR="0043706D">
              <w:rPr>
                <w:b/>
                <w:bCs/>
                <w:sz w:val="20"/>
                <w:szCs w:val="20"/>
              </w:rPr>
              <w:t>04</w:t>
            </w:r>
            <w:r w:rsidR="00714B80">
              <w:rPr>
                <w:b/>
                <w:bCs/>
                <w:sz w:val="20"/>
                <w:szCs w:val="20"/>
              </w:rPr>
              <w:t>/0</w:t>
            </w:r>
            <w:r w:rsidR="0043706D">
              <w:rPr>
                <w:b/>
                <w:bCs/>
                <w:sz w:val="20"/>
                <w:szCs w:val="20"/>
              </w:rPr>
              <w:t>3</w:t>
            </w:r>
            <w:r w:rsidR="00714B80">
              <w:rPr>
                <w:b/>
                <w:bCs/>
                <w:sz w:val="20"/>
                <w:szCs w:val="20"/>
              </w:rPr>
              <w:t>/2022</w:t>
            </w:r>
          </w:p>
        </w:tc>
        <w:tc>
          <w:tcPr>
            <w:tcW w:w="4531" w:type="dxa"/>
          </w:tcPr>
          <w:p w14:paraId="0F4B68A8" w14:textId="487BC17E" w:rsidR="00332A24" w:rsidRPr="00332A24" w:rsidRDefault="00332A24" w:rsidP="00B44C7F">
            <w:pPr>
              <w:rPr>
                <w:b/>
                <w:bCs/>
                <w:sz w:val="20"/>
                <w:szCs w:val="20"/>
              </w:rPr>
            </w:pPr>
            <w:r w:rsidRPr="00332A24">
              <w:rPr>
                <w:b/>
                <w:bCs/>
                <w:sz w:val="20"/>
                <w:szCs w:val="20"/>
              </w:rPr>
              <w:t xml:space="preserve">Restitué le : </w:t>
            </w:r>
          </w:p>
        </w:tc>
      </w:tr>
      <w:tr w:rsidR="00332A24" w14:paraId="07A4D7F8" w14:textId="77777777" w:rsidTr="00332A24">
        <w:tc>
          <w:tcPr>
            <w:tcW w:w="4531" w:type="dxa"/>
          </w:tcPr>
          <w:p w14:paraId="4A024461" w14:textId="713FEF47" w:rsidR="00332A24" w:rsidRDefault="00332A24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de l’emprunteur</w:t>
            </w:r>
          </w:p>
        </w:tc>
        <w:tc>
          <w:tcPr>
            <w:tcW w:w="4531" w:type="dxa"/>
          </w:tcPr>
          <w:p w14:paraId="5406101C" w14:textId="16D8A023" w:rsidR="00332A24" w:rsidRDefault="00994CCC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de l’emprunteur</w:t>
            </w:r>
          </w:p>
        </w:tc>
      </w:tr>
      <w:tr w:rsidR="00332A24" w14:paraId="23C430ED" w14:textId="77777777" w:rsidTr="00332A24">
        <w:tc>
          <w:tcPr>
            <w:tcW w:w="4531" w:type="dxa"/>
          </w:tcPr>
          <w:p w14:paraId="709EF602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76BF132F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6619B36F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5F7DD99C" w14:textId="1B4FF93F" w:rsidR="00332A24" w:rsidRDefault="00332A24" w:rsidP="00B44C7F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A121BDF" w14:textId="77777777" w:rsidR="00332A24" w:rsidRDefault="00332A24" w:rsidP="00B44C7F">
            <w:pPr>
              <w:rPr>
                <w:sz w:val="20"/>
                <w:szCs w:val="20"/>
              </w:rPr>
            </w:pPr>
          </w:p>
        </w:tc>
      </w:tr>
      <w:tr w:rsidR="00332A24" w14:paraId="3B21E76C" w14:textId="77777777" w:rsidTr="00332A24">
        <w:tc>
          <w:tcPr>
            <w:tcW w:w="4531" w:type="dxa"/>
          </w:tcPr>
          <w:p w14:paraId="3895B1C4" w14:textId="358730AD" w:rsidR="00332A24" w:rsidRDefault="00332A24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Consultance IT</w:t>
            </w:r>
          </w:p>
        </w:tc>
        <w:tc>
          <w:tcPr>
            <w:tcW w:w="4531" w:type="dxa"/>
          </w:tcPr>
          <w:p w14:paraId="61D1727C" w14:textId="4FC2C6E8" w:rsidR="00332A24" w:rsidRDefault="00994CCC" w:rsidP="00B4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 Consultance IT</w:t>
            </w:r>
          </w:p>
        </w:tc>
      </w:tr>
      <w:tr w:rsidR="00332A24" w14:paraId="5635975F" w14:textId="77777777" w:rsidTr="00332A24">
        <w:tc>
          <w:tcPr>
            <w:tcW w:w="4531" w:type="dxa"/>
          </w:tcPr>
          <w:p w14:paraId="0B4291D9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5CB3CA07" w14:textId="1B3E0237" w:rsidR="00332A24" w:rsidRDefault="00332A24" w:rsidP="00B44C7F">
            <w:pPr>
              <w:rPr>
                <w:sz w:val="20"/>
                <w:szCs w:val="20"/>
              </w:rPr>
            </w:pPr>
          </w:p>
          <w:p w14:paraId="34E7CA41" w14:textId="77777777" w:rsidR="00332A24" w:rsidRDefault="00332A24" w:rsidP="00B44C7F">
            <w:pPr>
              <w:rPr>
                <w:sz w:val="20"/>
                <w:szCs w:val="20"/>
              </w:rPr>
            </w:pPr>
          </w:p>
          <w:p w14:paraId="1EB7F50D" w14:textId="6F0E87F2" w:rsidR="00332A24" w:rsidRDefault="00332A24" w:rsidP="00B44C7F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1240ACE5" w14:textId="77777777" w:rsidR="00332A24" w:rsidRDefault="00332A24" w:rsidP="00B44C7F">
            <w:pPr>
              <w:rPr>
                <w:sz w:val="20"/>
                <w:szCs w:val="20"/>
              </w:rPr>
            </w:pPr>
          </w:p>
        </w:tc>
      </w:tr>
    </w:tbl>
    <w:p w14:paraId="5498D5BD" w14:textId="08254D37" w:rsidR="00332A24" w:rsidRDefault="00332A24" w:rsidP="008426F4">
      <w:pPr>
        <w:rPr>
          <w:sz w:val="20"/>
          <w:szCs w:val="20"/>
        </w:rPr>
      </w:pPr>
    </w:p>
    <w:sectPr w:rsidR="00332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5147" w14:textId="77777777" w:rsidR="00992351" w:rsidRDefault="00992351" w:rsidP="00994CCC">
      <w:pPr>
        <w:spacing w:after="0" w:line="240" w:lineRule="auto"/>
      </w:pPr>
      <w:r>
        <w:separator/>
      </w:r>
    </w:p>
  </w:endnote>
  <w:endnote w:type="continuationSeparator" w:id="0">
    <w:p w14:paraId="28B9C585" w14:textId="77777777" w:rsidR="00992351" w:rsidRDefault="00992351" w:rsidP="00994CCC">
      <w:pPr>
        <w:spacing w:after="0" w:line="240" w:lineRule="auto"/>
      </w:pPr>
      <w:r>
        <w:continuationSeparator/>
      </w:r>
    </w:p>
  </w:endnote>
  <w:endnote w:type="continuationNotice" w:id="1">
    <w:p w14:paraId="69EA9F66" w14:textId="77777777" w:rsidR="00992351" w:rsidRDefault="009923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EE7F" w14:textId="77777777" w:rsidR="00992351" w:rsidRDefault="00992351" w:rsidP="00994CCC">
      <w:pPr>
        <w:spacing w:after="0" w:line="240" w:lineRule="auto"/>
      </w:pPr>
      <w:r>
        <w:separator/>
      </w:r>
    </w:p>
  </w:footnote>
  <w:footnote w:type="continuationSeparator" w:id="0">
    <w:p w14:paraId="31A7830D" w14:textId="77777777" w:rsidR="00992351" w:rsidRDefault="00992351" w:rsidP="00994CCC">
      <w:pPr>
        <w:spacing w:after="0" w:line="240" w:lineRule="auto"/>
      </w:pPr>
      <w:r>
        <w:continuationSeparator/>
      </w:r>
    </w:p>
  </w:footnote>
  <w:footnote w:type="continuationNotice" w:id="1">
    <w:p w14:paraId="026CD203" w14:textId="77777777" w:rsidR="00992351" w:rsidRDefault="009923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A2D" w14:textId="7308AF27" w:rsidR="00994CCC" w:rsidRDefault="00994CCC">
    <w:pPr>
      <w:pStyle w:val="En-tte"/>
    </w:pPr>
    <w:r>
      <w:rPr>
        <w:noProof/>
      </w:rPr>
      <w:drawing>
        <wp:inline distT="0" distB="0" distL="0" distR="0" wp14:anchorId="2F345A10" wp14:editId="066FEB10">
          <wp:extent cx="828675" cy="219075"/>
          <wp:effectExtent l="0" t="0" r="9525" b="9525"/>
          <wp:docPr id="1" name="Image 1" descr="signature_2082710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ignature_208271036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5868"/>
    <w:multiLevelType w:val="hybridMultilevel"/>
    <w:tmpl w:val="227096D6"/>
    <w:lvl w:ilvl="0" w:tplc="EC2871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8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FA"/>
    <w:rsid w:val="00020B5F"/>
    <w:rsid w:val="000F2A76"/>
    <w:rsid w:val="00133FDA"/>
    <w:rsid w:val="00134CA7"/>
    <w:rsid w:val="00135D0E"/>
    <w:rsid w:val="001537DE"/>
    <w:rsid w:val="001B705D"/>
    <w:rsid w:val="001C529A"/>
    <w:rsid w:val="001E2404"/>
    <w:rsid w:val="00221D29"/>
    <w:rsid w:val="002635FA"/>
    <w:rsid w:val="00284F71"/>
    <w:rsid w:val="002A0370"/>
    <w:rsid w:val="00332A24"/>
    <w:rsid w:val="00344DBE"/>
    <w:rsid w:val="003657FD"/>
    <w:rsid w:val="003722D8"/>
    <w:rsid w:val="003A5EA6"/>
    <w:rsid w:val="003D1942"/>
    <w:rsid w:val="0043706D"/>
    <w:rsid w:val="00492317"/>
    <w:rsid w:val="00496DAB"/>
    <w:rsid w:val="004A4660"/>
    <w:rsid w:val="00503E33"/>
    <w:rsid w:val="005954DC"/>
    <w:rsid w:val="005A2C69"/>
    <w:rsid w:val="006420C0"/>
    <w:rsid w:val="00670D36"/>
    <w:rsid w:val="006D2A68"/>
    <w:rsid w:val="00714B80"/>
    <w:rsid w:val="00797413"/>
    <w:rsid w:val="007C6503"/>
    <w:rsid w:val="008426F4"/>
    <w:rsid w:val="009016D4"/>
    <w:rsid w:val="00923AD0"/>
    <w:rsid w:val="009534EF"/>
    <w:rsid w:val="00992351"/>
    <w:rsid w:val="00994CCC"/>
    <w:rsid w:val="009B7B97"/>
    <w:rsid w:val="009E4FF2"/>
    <w:rsid w:val="00A53F7D"/>
    <w:rsid w:val="00B31477"/>
    <w:rsid w:val="00B44C7F"/>
    <w:rsid w:val="00B720CA"/>
    <w:rsid w:val="00BD2EFE"/>
    <w:rsid w:val="00C37835"/>
    <w:rsid w:val="00DC2922"/>
    <w:rsid w:val="00E040F5"/>
    <w:rsid w:val="00E16739"/>
    <w:rsid w:val="00F31866"/>
    <w:rsid w:val="00F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42DC"/>
  <w15:chartTrackingRefBased/>
  <w15:docId w15:val="{9CFB0E39-4A5B-4CD2-9211-C8ABD7E6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635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4CCC"/>
  </w:style>
  <w:style w:type="paragraph" w:styleId="Pieddepage">
    <w:name w:val="footer"/>
    <w:basedOn w:val="Normal"/>
    <w:link w:val="PieddepageCar"/>
    <w:uiPriority w:val="99"/>
    <w:unhideWhenUsed/>
    <w:rsid w:val="0099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AA5D9-21BC-4FCB-A94A-AF55C1FEF973}"/>
</file>

<file path=customXml/itemProps2.xml><?xml version="1.0" encoding="utf-8"?>
<ds:datastoreItem xmlns:ds="http://schemas.openxmlformats.org/officeDocument/2006/customXml" ds:itemID="{5C0B1A5E-2466-4883-9E13-B808FA1B8279}"/>
</file>

<file path=customXml/itemProps3.xml><?xml version="1.0" encoding="utf-8"?>
<ds:datastoreItem xmlns:ds="http://schemas.openxmlformats.org/officeDocument/2006/customXml" ds:itemID="{4853DF54-7E7D-46D7-8475-30ACA642D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Vangeenderhuysen</dc:creator>
  <cp:keywords/>
  <dc:description/>
  <cp:lastModifiedBy>Jovan Garic</cp:lastModifiedBy>
  <cp:revision>2</cp:revision>
  <dcterms:created xsi:type="dcterms:W3CDTF">2022-03-04T17:36:00Z</dcterms:created>
  <dcterms:modified xsi:type="dcterms:W3CDTF">2022-03-04T17:36:00Z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  <property fmtid="{D5CDD505-2E9C-101B-9397-08002B2CF9AE}" pid="3" name="MediaServiceImageTags">
    <vt:lpwstr/>
  </property>
</Properties>
</file>